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422024" w:rsidTr="00E903BE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24" w:rsidRPr="00726C3F" w:rsidRDefault="00422024" w:rsidP="00E903BE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422024" w:rsidTr="00E903BE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2024" w:rsidRDefault="00422024" w:rsidP="00E903BE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978F943" wp14:editId="20FF37FD">
                        <wp:extent cx="1371600" cy="1505273"/>
                        <wp:effectExtent l="0" t="0" r="0" b="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A13A4AC" wp14:editId="5EA14A6D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2024" w:rsidRDefault="00422024" w:rsidP="00E903B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422024" w:rsidRPr="006355F5" w:rsidRDefault="00422024" w:rsidP="00E903B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422024" w:rsidRDefault="00422024" w:rsidP="00E903BE">
                  <w:pPr>
                    <w:pStyle w:val="ConsPlusTitle"/>
                    <w:jc w:val="center"/>
                  </w:pPr>
                </w:p>
                <w:p w:rsidR="00422024" w:rsidRPr="00A037AE" w:rsidRDefault="00422024" w:rsidP="00E903BE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422024" w:rsidRPr="00A037AE" w:rsidRDefault="00422024" w:rsidP="00E903BE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422024" w:rsidRPr="00B54EC3" w:rsidRDefault="00422024" w:rsidP="00E903BE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6</w:t>
                  </w:r>
                </w:p>
                <w:p w:rsidR="00422024" w:rsidRDefault="00422024" w:rsidP="00E903BE">
                  <w:pPr>
                    <w:pStyle w:val="s3"/>
                    <w:shd w:val="clear" w:color="auto" w:fill="FFFFFF"/>
                    <w:jc w:val="center"/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</w:pPr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 xml:space="preserve">Усилен контроль за проводящими </w:t>
                  </w:r>
                </w:p>
                <w:p w:rsidR="00422024" w:rsidRPr="001E3915" w:rsidRDefault="00422024" w:rsidP="00E903BE">
                  <w:pPr>
                    <w:pStyle w:val="s3"/>
                    <w:shd w:val="clear" w:color="auto" w:fill="FFFFFF"/>
                    <w:jc w:val="center"/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</w:pPr>
                  <w:proofErr w:type="spellStart"/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>спецоценку</w:t>
                  </w:r>
                  <w:proofErr w:type="spellEnd"/>
                  <w:r w:rsidRPr="001E3915">
                    <w:rPr>
                      <w:rFonts w:ascii="PT Serif" w:hAnsi="PT Serif"/>
                      <w:b/>
                      <w:color w:val="22272F"/>
                      <w:sz w:val="28"/>
                      <w:szCs w:val="28"/>
                    </w:rPr>
                    <w:t xml:space="preserve"> условий труда организациями</w:t>
                  </w:r>
                </w:p>
                <w:p w:rsidR="00422024" w:rsidRPr="00D25ADA" w:rsidRDefault="00422024" w:rsidP="00E903BE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</w:p>
              </w:tc>
            </w:tr>
          </w:tbl>
          <w:p w:rsidR="00422024" w:rsidRDefault="00422024" w:rsidP="00E903B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  <w:bookmarkStart w:id="0" w:name="_GoBack"/>
        <w:bookmarkEnd w:id="0"/>
      </w:tr>
      <w:tr w:rsidR="00422024" w:rsidRPr="00B54EC3" w:rsidTr="00E903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422024" w:rsidRPr="001E3915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В рамках федерального госконтроля (надзора) за соблюдением трудового законодательства и других НПА, содержащих нормы трудового права, будет проверяться соблюдение организациями, проводящими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спецоценку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условий труда, обязательных требований, установленных законодательством о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спецоценке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условий труда.</w:t>
            </w:r>
          </w:p>
          <w:p w:rsidR="00422024" w:rsidRDefault="00422024" w:rsidP="00E903BE">
            <w:pPr>
              <w:pStyle w:val="s74"/>
              <w:shd w:val="clear" w:color="auto" w:fill="F0E9D3"/>
              <w:spacing w:before="240" w:beforeAutospacing="0" w:after="240" w:afterAutospacing="0"/>
              <w:jc w:val="both"/>
              <w:rPr>
                <w:rFonts w:ascii="PT Serif" w:hAnsi="PT Serif"/>
                <w:color w:val="464C55"/>
                <w:sz w:val="23"/>
                <w:szCs w:val="23"/>
              </w:rPr>
            </w:pPr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 xml:space="preserve">В ТК РФ внесли изменения, предусматривающие включение в предмет контроля </w:t>
            </w:r>
            <w:proofErr w:type="spellStart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>Роструда</w:t>
            </w:r>
            <w:proofErr w:type="spellEnd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 xml:space="preserve"> и ГИТ соблюдение организациями, проводящими СОУТ, обязательных требований о </w:t>
            </w:r>
            <w:proofErr w:type="spellStart"/>
            <w:r>
              <w:rPr>
                <w:rStyle w:val="s10"/>
                <w:rFonts w:ascii="PT Serif" w:hAnsi="PT Serif"/>
                <w:b/>
                <w:bCs/>
                <w:color w:val="464C55"/>
                <w:sz w:val="23"/>
                <w:szCs w:val="23"/>
              </w:rPr>
              <w:t>спецоценке</w:t>
            </w:r>
            <w:proofErr w:type="spellEnd"/>
          </w:p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hyperlink r:id="rId7" w:anchor="/document/411233295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Федеральный закон от 28 декабря 2024 г. N 541-ФЗ</w:t>
              </w:r>
            </w:hyperlink>
          </w:p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 </w:t>
            </w:r>
            <w:hyperlink r:id="rId8" w:anchor="/document/12125268/entry/3491042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предмет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федерального контроля за соблюдением трудового законодательства, осуществляемого </w:t>
            </w:r>
            <w:hyperlink r:id="rId9" w:anchor="/document/12125268/entry/35401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федеральной инспекцией труда, 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включена проверка соблюдения требований законодательства о СОУТ только работодателями, но не организациями, осуществляющими проведение СОУТ. Проведение контрольных мероприятий в отношении указанных организаций в настоящее время возможно только в соответствии с </w:t>
            </w:r>
            <w:hyperlink r:id="rId10" w:anchor="/document/401527810/entry/1082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Положением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о федеральном государственном контроле (надзоре) за соблюдением трудового законодательства и иных нормативных правовых актов, содержащих нормы трудового права, утвержденным </w:t>
            </w:r>
            <w:hyperlink r:id="rId11" w:anchor="/document/401527810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постановлением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Правительства РФ от 21.07.2021 N 1230, срок действия которого </w:t>
            </w:r>
            <w:hyperlink r:id="rId12" w:anchor="/document/401527810/entry/5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истекает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> 31.12.2025.</w:t>
            </w:r>
          </w:p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 ТК РФ внесли изменения, предусматривающие включение в предмет федерального контроля соблюдение организациями, осуществляющими специальную оценку условий труда, требований законодательства о СОУТ.</w:t>
            </w:r>
          </w:p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Поправки вступят в силу с 1 марта 2025 г.</w:t>
            </w:r>
          </w:p>
          <w:p w:rsidR="00422024" w:rsidRDefault="00422024" w:rsidP="00E903BE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>
              <w:rPr>
                <w:rFonts w:ascii="PT Serif" w:hAnsi="PT Serif"/>
                <w:color w:val="22272F"/>
                <w:sz w:val="23"/>
                <w:szCs w:val="23"/>
              </w:rPr>
              <w:t>В пояснительной </w:t>
            </w:r>
            <w:hyperlink r:id="rId13" w:anchor="/document/76866558/entry/0" w:history="1">
              <w:r>
                <w:rPr>
                  <w:rStyle w:val="a4"/>
                  <w:rFonts w:ascii="PT Serif" w:hAnsi="PT Serif"/>
                  <w:color w:val="3272C0"/>
                  <w:sz w:val="23"/>
                  <w:szCs w:val="23"/>
                </w:rPr>
                <w:t>записке</w:t>
              </w:r>
            </w:hyperlink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 к законопроекту отмечалось, что практика контрольной (надзорной) деятельности свидетельствует об имеющихся нарушениях законодательства о СОУТ организациями, проводящими специальную оценку условий труда, что влияет на качество и результаты СОУТ. По сведениям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Роструда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, за период с 1 января по 1 июля 2024 г. территориальными органами </w:t>
            </w:r>
            <w:proofErr w:type="spellStart"/>
            <w:r>
              <w:rPr>
                <w:rFonts w:ascii="PT Serif" w:hAnsi="PT Serif"/>
                <w:color w:val="22272F"/>
                <w:sz w:val="23"/>
                <w:szCs w:val="23"/>
              </w:rPr>
              <w:t>Роструда</w:t>
            </w:r>
            <w:proofErr w:type="spellEnd"/>
            <w:r>
              <w:rPr>
                <w:rFonts w:ascii="PT Serif" w:hAnsi="PT Serif"/>
                <w:color w:val="22272F"/>
                <w:sz w:val="23"/>
                <w:szCs w:val="23"/>
              </w:rPr>
              <w:t xml:space="preserve"> было установлено 53 нарушения.</w:t>
            </w:r>
          </w:p>
          <w:p w:rsidR="00422024" w:rsidRPr="00B54EC3" w:rsidRDefault="00422024" w:rsidP="00E903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024" w:rsidTr="00E903B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24" w:rsidRDefault="00422024" w:rsidP="00E903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22024" w:rsidRPr="00D52B05" w:rsidRDefault="00422024" w:rsidP="00E903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422024" w:rsidRPr="00D52B05" w:rsidRDefault="00422024" w:rsidP="00E903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422024" w:rsidRPr="00D52B05" w:rsidRDefault="00422024" w:rsidP="00E903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422024" w:rsidRDefault="00422024" w:rsidP="00E903B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4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01610" w:rsidRDefault="00201610"/>
    <w:sectPr w:rsidR="0020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24"/>
    <w:rsid w:val="00201610"/>
    <w:rsid w:val="00422024"/>
    <w:rsid w:val="00CF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9AD2C-3DEE-403B-A8F6-34D905CC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220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42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202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2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2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22024"/>
  </w:style>
  <w:style w:type="paragraph" w:customStyle="1" w:styleId="s3">
    <w:name w:val="s_3"/>
    <w:basedOn w:val="a"/>
    <w:rsid w:val="0042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422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2025-03-03T06:13:00Z</dcterms:created>
  <dcterms:modified xsi:type="dcterms:W3CDTF">2025-03-03T06:13:00Z</dcterms:modified>
</cp:coreProperties>
</file>